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Written Information Security Plan (WISP)</w:t>
      </w:r>
    </w:p>
    <w:p>
      <w:r>
        <w:t>[Firm name]  -  [Address]  -  Effective [MM/DD/YYYY]</w:t>
      </w:r>
    </w:p>
    <w:p>
      <w:r>
        <w:rPr>
          <w:i/>
        </w:rPr>
        <w:t>This template follows the outline of IRS Publication 5708 (Rev. 8-2024), Creating a Written Information Security Plan for your Tax &amp; Accounting Practice. Replace every bracketed field with your firm's own facts; a plan copied without changes describes no one's practice. Sources: IRS Publication 5708 (irs.gov/pub/irs-pdf/p5708.pdf), IRS Publication 4557, and the FTC Safeguards Rule, 16 CFR Part 314. This template is not legal advice.</w:t>
      </w:r>
    </w:p>
    <w:p>
      <w:pPr>
        <w:pStyle w:val="Heading1"/>
      </w:pPr>
      <w:r>
        <w:t>I. Objective, purpose and scope</w:t>
      </w:r>
    </w:p>
    <w:p>
      <w:r>
        <w:rPr>
          <w:i/>
          <w:color w:val="444444"/>
        </w:rPr>
        <w:t>State why the firm keeps this plan (the Gramm-Leach-Bliley Act and the FTC Safeguards Rule), what client information it protects, and where the plan stops.</w:t>
      </w:r>
    </w:p>
    <w:p>
      <w:pPr>
        <w:pStyle w:val="ListBullet"/>
      </w:pPr>
      <w:r>
        <w:t>Firm name: [Firm name]</w:t>
      </w:r>
    </w:p>
    <w:p>
      <w:pPr>
        <w:pStyle w:val="ListBullet"/>
      </w:pPr>
      <w:r>
        <w:t>Locations covered: [Office addresses, remote staff]</w:t>
      </w:r>
    </w:p>
    <w:p>
      <w:pPr>
        <w:pStyle w:val="ListBullet"/>
      </w:pPr>
      <w:r>
        <w:t>Information covered: [Client names, Social Security numbers, bank accounts, tax returns, ...]</w:t>
      </w:r>
    </w:p>
    <w:p>
      <w:pPr>
        <w:pStyle w:val="ListBullet"/>
      </w:pPr>
      <w:r>
        <w:t>Effective date: [MM/DD/YYYY]   Last reviewed: [MM/DD/YYYY]</w:t>
      </w:r>
    </w:p>
    <w:p>
      <w:pPr>
        <w:pStyle w:val="Heading1"/>
      </w:pPr>
      <w:r>
        <w:t>II. Qualified Individual and responsible people</w:t>
      </w:r>
    </w:p>
    <w:p>
      <w:r>
        <w:rPr>
          <w:i/>
          <w:color w:val="444444"/>
        </w:rPr>
        <w:t>Name one person who runs the program. List everyone who may see client information and what each may see.</w:t>
      </w:r>
    </w:p>
    <w:p>
      <w:pPr>
        <w:pStyle w:val="ListBullet"/>
      </w:pPr>
      <w:r>
        <w:t>Qualified Individual: [Name, title, phone, email]</w:t>
      </w:r>
    </w:p>
    <w:p>
      <w:pPr>
        <w:pStyle w:val="ListBullet"/>
      </w:pPr>
      <w:r>
        <w:t>Backup: [Name, title]</w:t>
      </w:r>
    </w:p>
    <w:p>
      <w:pPr>
        <w:pStyle w:val="ListBullet"/>
      </w:pPr>
      <w:r>
        <w:t>Authorized users and access level: see Attachment F</w:t>
      </w:r>
    </w:p>
    <w:p>
      <w:pPr>
        <w:pStyle w:val="Heading1"/>
      </w:pPr>
      <w:r>
        <w:t>III. Risk assessment</w:t>
      </w:r>
    </w:p>
    <w:p>
      <w:r>
        <w:rPr>
          <w:i/>
          <w:color w:val="444444"/>
        </w:rPr>
        <w:t>Write down the kinds of client information the firm handles, where it could be lost or exposed (inside and outside the office), and how the firm checks those risks.</w:t>
      </w:r>
    </w:p>
    <w:p>
      <w:pPr>
        <w:pStyle w:val="ListBullet"/>
      </w:pPr>
      <w:r>
        <w:t>Information handled: [...]</w:t>
      </w:r>
    </w:p>
    <w:p>
      <w:pPr>
        <w:pStyle w:val="ListBullet"/>
      </w:pPr>
      <w:r>
        <w:t>Where it could be lost or exposed: [Email, paper files, laptops, former staff, vendors, ...]</w:t>
      </w:r>
    </w:p>
    <w:p>
      <w:pPr>
        <w:pStyle w:val="ListBullet"/>
      </w:pPr>
      <w:r>
        <w:t>How the firm monitors and tests: [Continuous monitoring, or a yearly penetration test and a vulnerability scan every six months]</w:t>
      </w:r>
    </w:p>
    <w:p>
      <w:pPr>
        <w:pStyle w:val="Heading1"/>
      </w:pPr>
      <w:r>
        <w:t>IV. Hardware inventory</w:t>
      </w:r>
    </w:p>
    <w:p>
      <w:r>
        <w:rPr>
          <w:i/>
          <w:color w:val="444444"/>
        </w:rPr>
        <w:t>List every device that stores or processes client information, where it sits, and what it holds.</w:t>
      </w:r>
    </w:p>
    <w:p>
      <w:pPr>
        <w:pStyle w:val="ListBullet"/>
      </w:pPr>
      <w:r>
        <w:t>See Attachment E</w:t>
      </w:r>
    </w:p>
    <w:p>
      <w:pPr>
        <w:pStyle w:val="Heading1"/>
      </w:pPr>
      <w:r>
        <w:t>V. Safeguards in place</w:t>
      </w:r>
    </w:p>
    <w:p>
      <w:r>
        <w:rPr>
          <w:i/>
          <w:color w:val="444444"/>
        </w:rPr>
        <w:t>Describe each control the firm uses. Pub 5708 suggests a policy for each of these:</w:t>
      </w:r>
    </w:p>
    <w:p>
      <w:pPr>
        <w:pStyle w:val="ListBullet"/>
      </w:pPr>
      <w:r>
        <w:t>Collecting and keeping client data (retention: Attachment A)</w:t>
      </w:r>
    </w:p>
    <w:p>
      <w:pPr>
        <w:pStyle w:val="ListBullet"/>
      </w:pPr>
      <w:r>
        <w:t>Sharing client data with others</w:t>
      </w:r>
    </w:p>
    <w:p>
      <w:pPr>
        <w:pStyle w:val="ListBullet"/>
      </w:pPr>
      <w:r>
        <w:t>Network protection (firewall, updates, antivirus)</w:t>
      </w:r>
    </w:p>
    <w:p>
      <w:pPr>
        <w:pStyle w:val="ListBullet"/>
      </w:pPr>
      <w:r>
        <w:t>User access and multi-factor authentication</w:t>
      </w:r>
    </w:p>
    <w:p>
      <w:pPr>
        <w:pStyle w:val="ListBullet"/>
      </w:pPr>
      <w:r>
        <w:t>Sending client data electronically (encryption)</w:t>
      </w:r>
    </w:p>
    <w:p>
      <w:pPr>
        <w:pStyle w:val="ListBullet"/>
      </w:pPr>
      <w:r>
        <w:t>Wi-Fi access</w:t>
      </w:r>
    </w:p>
    <w:p>
      <w:pPr>
        <w:pStyle w:val="ListBullet"/>
      </w:pPr>
      <w:r>
        <w:t>Remote access</w:t>
      </w:r>
    </w:p>
    <w:p>
      <w:pPr>
        <w:pStyle w:val="ListBullet"/>
      </w:pPr>
      <w:r>
        <w:t>Connected devices (phones, USB drives, printers)</w:t>
      </w:r>
    </w:p>
    <w:p>
      <w:pPr>
        <w:pStyle w:val="ListBullet"/>
      </w:pPr>
      <w:r>
        <w:t>Security events and how the firm reports them (Attachment C)</w:t>
      </w:r>
    </w:p>
    <w:p>
      <w:pPr>
        <w:pStyle w:val="ListBullet"/>
      </w:pPr>
      <w:r>
        <w:t>Staff training and code of conduct (Attachments B and D)</w:t>
      </w:r>
    </w:p>
    <w:p>
      <w:pPr>
        <w:pStyle w:val="Heading1"/>
      </w:pPr>
      <w:r>
        <w:t>VI. Implementation</w:t>
      </w:r>
    </w:p>
    <w:p>
      <w:r>
        <w:rPr>
          <w:i/>
          <w:color w:val="444444"/>
        </w:rPr>
        <w:t>Record who approved the plan and when it takes effect. Review it at least once a year and whenever the firm, its systems or its vendors change.</w:t>
      </w:r>
    </w:p>
    <w:p>
      <w:pPr>
        <w:pStyle w:val="ListBullet"/>
      </w:pPr>
      <w:r>
        <w:t>Approved by: [Name, title]   Date: [MM/DD/YYYY]</w:t>
      </w:r>
    </w:p>
    <w:p>
      <w:pPr>
        <w:pStyle w:val="ListBullet"/>
      </w:pPr>
      <w:r>
        <w:t>Next review: [MM/DD/YYYY]</w:t>
      </w:r>
    </w:p>
    <w:p>
      <w:pPr>
        <w:pStyle w:val="Heading1"/>
      </w:pPr>
      <w:r>
        <w:t>VII. Attachments</w:t>
      </w:r>
    </w:p>
    <w:p>
      <w:r>
        <w:rPr>
          <w:i/>
          <w:color w:val="444444"/>
        </w:rPr>
        <w:t>Keep these with the plan and update them when people or equipment change.</w:t>
      </w:r>
    </w:p>
    <w:p>
      <w:pPr>
        <w:pStyle w:val="Heading2"/>
      </w:pPr>
      <w:r>
        <w:t>Attachment A - Record retention</w:t>
      </w:r>
    </w:p>
    <w:p>
      <w:pPr>
        <w:pStyle w:val="ListBullet"/>
      </w:pPr>
      <w:r>
        <w:t>Record type: [...]   Keep for: [...]   Then dispose by: [Shredding, secure erase]</w:t>
      </w:r>
    </w:p>
    <w:p>
      <w:pPr>
        <w:pStyle w:val="Heading2"/>
      </w:pPr>
      <w:r>
        <w:t>Attachment B - Rules of behavior for client information</w:t>
      </w:r>
    </w:p>
    <w:p>
      <w:pPr>
        <w:pStyle w:val="ListBullet"/>
      </w:pPr>
      <w:r>
        <w:t>[The rules every employee and contractor follows]</w:t>
      </w:r>
    </w:p>
    <w:p>
      <w:pPr>
        <w:pStyle w:val="Heading2"/>
      </w:pPr>
      <w:r>
        <w:t>Attachment C - Security breach procedures and notifications</w:t>
      </w:r>
    </w:p>
    <w:p>
      <w:pPr>
        <w:pStyle w:val="ListBullet"/>
      </w:pPr>
      <w:r>
        <w:t>Who to call first: [Qualified Individual]</w:t>
      </w:r>
    </w:p>
    <w:p>
      <w:pPr>
        <w:pStyle w:val="ListBullet"/>
      </w:pPr>
      <w:r>
        <w:t>IRS Stakeholder Liaison: [Contact for your state]</w:t>
      </w:r>
    </w:p>
    <w:p>
      <w:pPr>
        <w:pStyle w:val="ListBullet"/>
      </w:pPr>
      <w:r>
        <w:t>FTC notice: required as soon as possible and within 30 days when a breach involves 500 or more people</w:t>
      </w:r>
    </w:p>
    <w:p>
      <w:pPr>
        <w:pStyle w:val="ListBullet"/>
      </w:pPr>
      <w:r>
        <w:t>State attorney general and clients: [Per your state's law]</w:t>
      </w:r>
    </w:p>
    <w:p>
      <w:pPr>
        <w:pStyle w:val="Heading2"/>
      </w:pPr>
      <w:r>
        <w:t>Attachment D - Employee and contractor acknowledgment</w:t>
      </w:r>
    </w:p>
    <w:p>
      <w:pPr>
        <w:pStyle w:val="ListBullet"/>
      </w:pPr>
      <w:r>
        <w:t>I have read and understand this plan. Name: [...]  Signature: [...]  Date: [MM/DD/YYYY]</w:t>
      </w:r>
    </w:p>
    <w:p>
      <w:pPr>
        <w:pStyle w:val="Heading2"/>
      </w:pPr>
      <w:r>
        <w:t>Attachment E - Hardware holding client information</w:t>
      </w:r>
    </w:p>
    <w:p>
      <w:pPr>
        <w:pStyle w:val="ListBullet"/>
      </w:pPr>
      <w:r>
        <w:t>Device: [...]   Location: [...]   Information stored: [...]   Encrypted: [Yes/No]</w:t>
      </w:r>
    </w:p>
    <w:p>
      <w:pPr>
        <w:pStyle w:val="Heading2"/>
      </w:pPr>
      <w:r>
        <w:t>Attachment F - People authorized to access client information</w:t>
      </w:r>
    </w:p>
    <w:p>
      <w:pPr>
        <w:pStyle w:val="ListBullet"/>
      </w:pPr>
      <w:r>
        <w:t>Name: [...]   Role: [...]   Access: [...]   MFA on: [Yes/No]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Information Security Plan (WISP) template - tax and accounting practice</dc:title>
  <dc:subject/>
  <dc:creator>EEZYCLOUD</dc:creator>
  <cp:keywords/>
  <dc:description>Follows the outline of IRS Publication 5708 (Rev. 8-2024).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